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014BE">
      <w:pPr>
        <w:pStyle w:val="7"/>
        <w:spacing w:line="578" w:lineRule="exact"/>
        <w:rPr>
          <w:rFonts w:hint="default" w:ascii="Times New Roman" w:hAnsi="Times New Roman" w:eastAsia="方正小标宋简体" w:cs="Times New Roman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2025年度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泸县审计局</w:t>
      </w:r>
      <w:r>
        <w:rPr>
          <w:rFonts w:hint="default" w:ascii="Times New Roman" w:hAnsi="Times New Roman" w:eastAsia="方正小标宋简体" w:cs="Times New Roman"/>
          <w:bCs w:val="0"/>
          <w:sz w:val="44"/>
          <w:szCs w:val="44"/>
        </w:rPr>
        <w:t>预算项目绩效目标申报表</w:t>
      </w:r>
    </w:p>
    <w:bookmarkEnd w:id="0"/>
    <w:tbl>
      <w:tblPr>
        <w:tblStyle w:val="5"/>
        <w:tblW w:w="14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019"/>
        <w:gridCol w:w="1021"/>
        <w:gridCol w:w="1023"/>
        <w:gridCol w:w="1049"/>
        <w:gridCol w:w="1595"/>
        <w:gridCol w:w="1472"/>
        <w:gridCol w:w="1765"/>
        <w:gridCol w:w="1913"/>
        <w:gridCol w:w="1022"/>
        <w:gridCol w:w="799"/>
        <w:gridCol w:w="1022"/>
        <w:gridCol w:w="1180"/>
      </w:tblGrid>
      <w:tr w14:paraId="4B83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atLeast"/>
          <w:tblHeader/>
          <w:jc w:val="center"/>
        </w:trPr>
        <w:tc>
          <w:tcPr>
            <w:tcW w:w="1019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656DF9">
            <w:pPr>
              <w:pStyle w:val="7"/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  <w:t>单位编码</w:t>
            </w:r>
          </w:p>
        </w:tc>
        <w:tc>
          <w:tcPr>
            <w:tcW w:w="102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D80C8">
            <w:pPr>
              <w:pStyle w:val="7"/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  <w:t>单位名称</w:t>
            </w:r>
          </w:p>
        </w:tc>
        <w:tc>
          <w:tcPr>
            <w:tcW w:w="102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C6FBB">
            <w:pPr>
              <w:pStyle w:val="7"/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  <w:t>项目名称</w:t>
            </w:r>
          </w:p>
        </w:tc>
        <w:tc>
          <w:tcPr>
            <w:tcW w:w="104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F38F39">
            <w:pPr>
              <w:pStyle w:val="7"/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  <w:t>预算数</w:t>
            </w:r>
          </w:p>
          <w:p w14:paraId="6927ECFC">
            <w:pPr>
              <w:pStyle w:val="7"/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  <w:t>（万元）</w:t>
            </w:r>
          </w:p>
        </w:tc>
        <w:tc>
          <w:tcPr>
            <w:tcW w:w="159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0F0E9">
            <w:pPr>
              <w:pStyle w:val="7"/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  <w:t>年度目标</w:t>
            </w:r>
          </w:p>
        </w:tc>
        <w:tc>
          <w:tcPr>
            <w:tcW w:w="147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E4287E">
            <w:pPr>
              <w:pStyle w:val="7"/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  <w:t>一级指标</w:t>
            </w:r>
          </w:p>
        </w:tc>
        <w:tc>
          <w:tcPr>
            <w:tcW w:w="176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68AE1">
            <w:pPr>
              <w:pStyle w:val="7"/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  <w:t>二级指标</w:t>
            </w:r>
          </w:p>
        </w:tc>
        <w:tc>
          <w:tcPr>
            <w:tcW w:w="191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6B8FF7">
            <w:pPr>
              <w:pStyle w:val="7"/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  <w:t>三级指标</w:t>
            </w:r>
          </w:p>
        </w:tc>
        <w:tc>
          <w:tcPr>
            <w:tcW w:w="102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A7126C">
            <w:pPr>
              <w:pStyle w:val="7"/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  <w:t>指标性质</w:t>
            </w:r>
          </w:p>
        </w:tc>
        <w:tc>
          <w:tcPr>
            <w:tcW w:w="79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CEB67">
            <w:pPr>
              <w:pStyle w:val="7"/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  <w:t>指标值</w:t>
            </w:r>
          </w:p>
        </w:tc>
        <w:tc>
          <w:tcPr>
            <w:tcW w:w="102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CED0F0">
            <w:pPr>
              <w:pStyle w:val="7"/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  <w:t>度量单位</w:t>
            </w:r>
          </w:p>
        </w:tc>
        <w:tc>
          <w:tcPr>
            <w:tcW w:w="1180" w:type="dxa"/>
            <w:tcBorders>
              <w:left w:val="nil"/>
              <w:bottom w:val="single" w:color="auto" w:sz="4" w:space="0"/>
            </w:tcBorders>
            <w:shd w:val="clear" w:color="auto" w:fill="FFFFFF"/>
            <w:vAlign w:val="center"/>
          </w:tcPr>
          <w:p w14:paraId="3C04DABF">
            <w:pPr>
              <w:pStyle w:val="7"/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szCs w:val="21"/>
              </w:rPr>
              <w:t>权重（%）</w:t>
            </w:r>
          </w:p>
        </w:tc>
      </w:tr>
      <w:tr w14:paraId="0C82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5" w:hRule="atLeast"/>
          <w:jc w:val="center"/>
        </w:trPr>
        <w:tc>
          <w:tcPr>
            <w:tcW w:w="1019" w:type="dxa"/>
            <w:vMerge w:val="restart"/>
            <w:tcBorders>
              <w:top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02FCCB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422001</w:t>
            </w:r>
          </w:p>
        </w:tc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37B6A7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泸县审计局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03BD7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审计服务专项</w:t>
            </w:r>
          </w:p>
        </w:tc>
        <w:tc>
          <w:tcPr>
            <w:tcW w:w="10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5279F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90</w:t>
            </w:r>
          </w:p>
        </w:tc>
        <w:tc>
          <w:tcPr>
            <w:tcW w:w="15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ACE1D1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聘请中介机构及工程专家协作完成项目审计，预计开展重点项目政府投资审计13余个，力争审减额达到2500万元，为财政节省开支。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F9D31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产出指标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BB8AD7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质量指标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43473F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审计准确性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1F6D0C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≥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D9EE5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95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4CB36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vAlign w:val="center"/>
          </w:tcPr>
          <w:p w14:paraId="70E8465E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10</w:t>
            </w:r>
          </w:p>
        </w:tc>
      </w:tr>
      <w:tr w14:paraId="69B1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5" w:hRule="atLeast"/>
          <w:jc w:val="center"/>
        </w:trPr>
        <w:tc>
          <w:tcPr>
            <w:tcW w:w="1019" w:type="dxa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748340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61919B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531AB9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839753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9EB5A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E02E1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产出指标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2B720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时效指标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048BF8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完成时间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459B10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≤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9B4C4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64631B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eastAsia="zh-CN"/>
              </w:rPr>
              <w:t>年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vAlign w:val="center"/>
          </w:tcPr>
          <w:p w14:paraId="12320F06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10</w:t>
            </w:r>
          </w:p>
        </w:tc>
      </w:tr>
      <w:tr w14:paraId="1BEF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5" w:hRule="atLeast"/>
          <w:jc w:val="center"/>
        </w:trPr>
        <w:tc>
          <w:tcPr>
            <w:tcW w:w="1019" w:type="dxa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21E6F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82A56F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BA1D89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B7C20C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3715B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764E1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产出指标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607F6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数量指标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95EDF4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bCs w:val="0"/>
                <w:szCs w:val="21"/>
              </w:rPr>
              <w:t>审减额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FE9F86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≤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91960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2500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416A55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eastAsia="zh-CN"/>
              </w:rPr>
              <w:t>万元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vAlign w:val="center"/>
          </w:tcPr>
          <w:p w14:paraId="5395EF3C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10</w:t>
            </w:r>
          </w:p>
        </w:tc>
      </w:tr>
      <w:tr w14:paraId="35D5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5" w:hRule="atLeast"/>
          <w:jc w:val="center"/>
        </w:trPr>
        <w:tc>
          <w:tcPr>
            <w:tcW w:w="1019" w:type="dxa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BECF9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1EF2F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530896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4C31C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03E103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993AA4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产出指标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5BDDE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数量指标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A72C9A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eastAsia="zh-CN"/>
              </w:rPr>
              <w:t>聘请</w:t>
            </w:r>
            <w:r>
              <w:rPr>
                <w:rFonts w:hint="default" w:ascii="Times New Roman" w:hAnsi="Times New Roman" w:cs="Times New Roman"/>
                <w:bCs w:val="0"/>
                <w:szCs w:val="21"/>
              </w:rPr>
              <w:t>中介机构</w:t>
            </w:r>
            <w:r>
              <w:rPr>
                <w:rFonts w:hint="default" w:ascii="Times New Roman" w:hAnsi="Times New Roman" w:cs="Times New Roman"/>
                <w:bCs w:val="0"/>
                <w:szCs w:val="21"/>
                <w:lang w:eastAsia="zh-CN"/>
              </w:rPr>
              <w:t>及工程专家协作完成审计</w:t>
            </w:r>
            <w:r>
              <w:rPr>
                <w:rFonts w:hint="default" w:ascii="Times New Roman" w:hAnsi="Times New Roman" w:cs="Times New Roman"/>
                <w:bCs w:val="0"/>
                <w:szCs w:val="21"/>
              </w:rPr>
              <w:t>项目个数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A49250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≤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3C85B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13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CE442A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eastAsia="zh-CN"/>
              </w:rPr>
              <w:t>个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vAlign w:val="center"/>
          </w:tcPr>
          <w:p w14:paraId="19CD36B4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10</w:t>
            </w:r>
          </w:p>
        </w:tc>
      </w:tr>
      <w:tr w14:paraId="6009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5" w:hRule="atLeast"/>
          <w:jc w:val="center"/>
        </w:trPr>
        <w:tc>
          <w:tcPr>
            <w:tcW w:w="1019" w:type="dxa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D2330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E5EAC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3B2E4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76342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618F26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125E6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效益指标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7620C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社会效益指标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474970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推动政府投资建设工程领域发展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E0385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定性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CD098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eastAsia="zh-CN"/>
              </w:rPr>
              <w:t>优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184FF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vAlign w:val="center"/>
          </w:tcPr>
          <w:p w14:paraId="454D49DE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20</w:t>
            </w:r>
          </w:p>
        </w:tc>
      </w:tr>
      <w:tr w14:paraId="0227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atLeast"/>
          <w:jc w:val="center"/>
        </w:trPr>
        <w:tc>
          <w:tcPr>
            <w:tcW w:w="1019" w:type="dxa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66A25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D6F21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5FE6A3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0792F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7AB50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36F82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满意度指标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A3A74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eastAsia="zh-CN"/>
              </w:rPr>
              <w:t>审计</w:t>
            </w:r>
            <w:r>
              <w:rPr>
                <w:rFonts w:hint="default" w:ascii="Times New Roman" w:hAnsi="Times New Roman" w:cs="Times New Roman"/>
                <w:bCs w:val="0"/>
                <w:szCs w:val="21"/>
              </w:rPr>
              <w:t>对象满意度指标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36647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被审计单位满意度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5B4529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≥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A49A8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95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C1C3A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vAlign w:val="center"/>
          </w:tcPr>
          <w:p w14:paraId="4EC02892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10</w:t>
            </w:r>
          </w:p>
        </w:tc>
      </w:tr>
      <w:tr w14:paraId="7FC0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5" w:hRule="atLeast"/>
          <w:jc w:val="center"/>
        </w:trPr>
        <w:tc>
          <w:tcPr>
            <w:tcW w:w="1019" w:type="dxa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A685F3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D7EAB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96353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DE74A4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B93CD2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D247AF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成本指标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E17D0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经济成本指标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B2D99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eastAsia="zh-CN"/>
              </w:rPr>
              <w:t>聘请</w:t>
            </w:r>
            <w:r>
              <w:rPr>
                <w:rFonts w:hint="default" w:ascii="Times New Roman" w:hAnsi="Times New Roman" w:cs="Times New Roman"/>
                <w:bCs w:val="0"/>
                <w:szCs w:val="21"/>
              </w:rPr>
              <w:t>中介机构</w:t>
            </w:r>
            <w:r>
              <w:rPr>
                <w:rFonts w:hint="default" w:ascii="Times New Roman" w:hAnsi="Times New Roman" w:cs="Times New Roman"/>
                <w:bCs w:val="0"/>
                <w:szCs w:val="21"/>
                <w:lang w:eastAsia="zh-CN"/>
              </w:rPr>
              <w:t>及工程专家费用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90CE3A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</w:rPr>
              <w:t>≤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D16DA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90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0B66B">
            <w:pPr>
              <w:pStyle w:val="7"/>
              <w:rPr>
                <w:rFonts w:hint="default" w:ascii="Times New Roman" w:hAnsi="Times New Roman" w:eastAsia="方正仿宋简体" w:cs="Times New Roman"/>
                <w:bCs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eastAsia="zh-CN"/>
              </w:rPr>
              <w:t>万元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vAlign w:val="center"/>
          </w:tcPr>
          <w:p w14:paraId="75B1BC0D">
            <w:pPr>
              <w:pStyle w:val="7"/>
              <w:rPr>
                <w:rFonts w:hint="default" w:ascii="Times New Roman" w:hAnsi="Times New Roman" w:cs="Times New Roman"/>
                <w:bCs w:val="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szCs w:val="21"/>
                <w:lang w:val="en-US" w:eastAsia="zh-CN"/>
              </w:rPr>
              <w:t>20</w:t>
            </w:r>
          </w:p>
        </w:tc>
      </w:tr>
    </w:tbl>
    <w:p w14:paraId="0733F49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5F63095B"/>
    <w:sectPr>
      <w:pgSz w:w="16838" w:h="11906" w:orient="landscape"/>
      <w:pgMar w:top="1587" w:right="1134" w:bottom="158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ialog . pl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521CD"/>
    <w:rsid w:val="02F8266E"/>
    <w:rsid w:val="041521CD"/>
    <w:rsid w:val="06F131F4"/>
    <w:rsid w:val="0703310E"/>
    <w:rsid w:val="09261B0E"/>
    <w:rsid w:val="09F66964"/>
    <w:rsid w:val="14F055ED"/>
    <w:rsid w:val="15C9134E"/>
    <w:rsid w:val="15D70664"/>
    <w:rsid w:val="17FA7064"/>
    <w:rsid w:val="1B5622E9"/>
    <w:rsid w:val="1D345FF7"/>
    <w:rsid w:val="1E3958A5"/>
    <w:rsid w:val="215D76CB"/>
    <w:rsid w:val="2251345B"/>
    <w:rsid w:val="257A518B"/>
    <w:rsid w:val="2A53737E"/>
    <w:rsid w:val="2F1808D1"/>
    <w:rsid w:val="31801FC4"/>
    <w:rsid w:val="32106030"/>
    <w:rsid w:val="32843DF1"/>
    <w:rsid w:val="368158FA"/>
    <w:rsid w:val="38DF2E5B"/>
    <w:rsid w:val="3A301503"/>
    <w:rsid w:val="43DA7D60"/>
    <w:rsid w:val="465A48FC"/>
    <w:rsid w:val="4C147660"/>
    <w:rsid w:val="4D2A3925"/>
    <w:rsid w:val="55BD1336"/>
    <w:rsid w:val="61931421"/>
    <w:rsid w:val="68621ACF"/>
    <w:rsid w:val="687A05CB"/>
    <w:rsid w:val="699121C1"/>
    <w:rsid w:val="6B3105E9"/>
    <w:rsid w:val="6F7118E2"/>
    <w:rsid w:val="7457466E"/>
    <w:rsid w:val="76F27835"/>
    <w:rsid w:val="7EFE1AE9"/>
    <w:rsid w:val="7F52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_x0004_fal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before="93" w:beforeLines="30"/>
    </w:pPr>
    <w:rPr>
      <w:rFonts w:ascii="仿宋_GB2312" w:eastAsia="仿宋_GB2312"/>
      <w:kern w:val="0"/>
      <w:sz w:val="24"/>
      <w:szCs w:val="24"/>
    </w:rPr>
  </w:style>
  <w:style w:type="paragraph" w:styleId="4">
    <w:name w:val="Body Text Indent 2"/>
    <w:basedOn w:val="1"/>
    <w:qFormat/>
    <w:uiPriority w:val="0"/>
    <w:pPr>
      <w:spacing w:line="560" w:lineRule="exact"/>
      <w:ind w:firstLine="624" w:firstLineChars="200"/>
    </w:pPr>
  </w:style>
  <w:style w:type="paragraph" w:customStyle="1" w:styleId="7">
    <w:name w:val="表格"/>
    <w:basedOn w:val="1"/>
    <w:qFormat/>
    <w:uiPriority w:val="0"/>
    <w:pPr>
      <w:widowControl/>
      <w:spacing w:line="260" w:lineRule="exact"/>
      <w:jc w:val="center"/>
    </w:pPr>
    <w:rPr>
      <w:rFonts w:eastAsia="方正仿宋简体" w:cs="宋体"/>
      <w:bCs/>
      <w:color w:val="000000"/>
      <w:kern w:val="0"/>
      <w:szCs w:val="20"/>
    </w:rPr>
  </w:style>
  <w:style w:type="paragraph" w:customStyle="1" w:styleId="8">
    <w:name w:val="方正小标宋"/>
    <w:basedOn w:val="2"/>
    <w:next w:val="9"/>
    <w:qFormat/>
    <w:uiPriority w:val="0"/>
    <w:pPr>
      <w:widowControl/>
      <w:shd w:val="clear" w:color="auto" w:fill="FFFFFF"/>
      <w:spacing w:before="0" w:after="0" w:line="578" w:lineRule="exact"/>
      <w:jc w:val="center"/>
    </w:pPr>
    <w:rPr>
      <w:rFonts w:ascii="方正小标宋简体" w:hAnsi="方正小标宋简体" w:eastAsia="方正小标宋简体" w:cs="Times New Roman"/>
      <w:bCs w:val="0"/>
      <w:shd w:val="clear" w:color="auto" w:fill="FFFFFF"/>
      <w14:ligatures w14:val="none"/>
    </w:rPr>
  </w:style>
  <w:style w:type="paragraph" w:customStyle="1" w:styleId="9">
    <w:name w:val="方正仿宋简体"/>
    <w:basedOn w:val="1"/>
    <w:next w:val="1"/>
    <w:qFormat/>
    <w:uiPriority w:val="0"/>
    <w:pPr>
      <w:widowControl/>
      <w:shd w:val="clear" w:color="auto" w:fill="FFFFFF"/>
      <w:spacing w:line="578" w:lineRule="exact"/>
      <w:ind w:firstLine="200" w:firstLineChars="200"/>
    </w:pPr>
    <w:rPr>
      <w:rFonts w:eastAsia="方正仿宋简体"/>
      <w:b/>
      <w:bCs/>
      <w:kern w:val="0"/>
      <w:sz w:val="32"/>
      <w:szCs w:val="52"/>
      <w:shd w:val="clear" w:color="auto" w:fill="FFFFFF"/>
    </w:rPr>
  </w:style>
  <w:style w:type="character" w:customStyle="1" w:styleId="10">
    <w:name w:val="font71"/>
    <w:basedOn w:val="6"/>
    <w:qFormat/>
    <w:uiPriority w:val="0"/>
    <w:rPr>
      <w:rFonts w:ascii="Dialog . plain" w:hAnsi="Dialog . plain" w:eastAsia="Dialog . plain" w:cs="Dialog . plain"/>
      <w:color w:val="000000"/>
      <w:sz w:val="18"/>
      <w:szCs w:val="18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31"/>
    <w:basedOn w:val="6"/>
    <w:qFormat/>
    <w:uiPriority w:val="0"/>
    <w:rPr>
      <w:rFonts w:hint="eastAsia" w:ascii="方正黑体简体" w:hAnsi="方正黑体简体" w:eastAsia="方正黑体简体" w:cs="方正黑体简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1028</Words>
  <Characters>1111</Characters>
  <Lines>0</Lines>
  <Paragraphs>0</Paragraphs>
  <TotalTime>0</TotalTime>
  <ScaleCrop>false</ScaleCrop>
  <LinksUpToDate>false</LinksUpToDate>
  <CharactersWithSpaces>1111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2025-03-03T06:46:00Z</dcterms:created>
  <dc:creator>Administrator</dc:creator>
  <cp:lastModifiedBy>¿</cp:lastModifiedBy>
  <dcterms:modified xsi:type="dcterms:W3CDTF">2025-03-03T07:09:29Z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D4F3712D5F05427EB65A8FC2592D7927_13</vt:lpwstr>
  </property>
  <property fmtid="{D5CDD505-2E9C-101B-9397-08002B2CF9AE}" pid="4" name="KSOTemplateDocerSaveRecord">
    <vt:lpwstr>eyJoZGlkIjoiYTM4MmJjYzRkNTI2ODQxZWVjMDcyMGZmNjA2N2Y5M2MiLCJ1c2VySWQiOiIxMjk3MTA3NDY3In0=</vt:lpwstr>
  </property>
</Properties>
</file>